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83D30C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0038470D" w:rsidRPr="0038470D">
        <w:rPr>
          <w:bCs/>
          <w:noProof w:val="0"/>
          <w:sz w:val="24"/>
          <w:szCs w:val="24"/>
        </w:rPr>
        <w:t>R2-1904264</w:t>
      </w:r>
    </w:p>
    <w:p w14:paraId="11776FA6" w14:textId="3E8FBBFC"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r w:rsidR="00A209D6">
        <w:rPr>
          <w:rFonts w:eastAsia="SimSun"/>
          <w:i/>
          <w:noProof w:val="0"/>
          <w:sz w:val="24"/>
          <w:szCs w:val="24"/>
          <w:lang w:eastAsia="zh-CN"/>
        </w:rPr>
        <w:t>R2-1</w:t>
      </w:r>
      <w:r>
        <w:rPr>
          <w:rFonts w:eastAsia="SimSun"/>
          <w:i/>
          <w:noProof w:val="0"/>
          <w:sz w:val="24"/>
          <w:szCs w:val="24"/>
          <w:lang w:eastAsia="zh-CN"/>
        </w:rPr>
        <w:t>9</w:t>
      </w:r>
      <w:r w:rsidR="00A209D6" w:rsidRPr="00364B41">
        <w:rPr>
          <w:rFonts w:eastAsia="SimSun"/>
          <w:i/>
          <w:noProof w:val="0"/>
          <w:sz w:val="24"/>
          <w:szCs w:val="24"/>
          <w:lang w:eastAsia="zh-CN"/>
        </w:rPr>
        <w:t>xxxxx</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C625F8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8470D">
        <w:rPr>
          <w:rFonts w:cs="Arial"/>
          <w:b/>
          <w:bCs/>
          <w:sz w:val="24"/>
          <w:lang w:eastAsia="ja-JP"/>
        </w:rPr>
        <w:t>11.5.3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239E60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8470D">
        <w:rPr>
          <w:rFonts w:ascii="Arial" w:hAnsi="Arial" w:cs="Arial"/>
          <w:b/>
          <w:bCs/>
          <w:sz w:val="24"/>
        </w:rPr>
        <w:t>On the support of segmentation of UE capabilities by RRC</w:t>
      </w:r>
    </w:p>
    <w:p w14:paraId="1F147C23" w14:textId="0FC6926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634DB">
        <w:rPr>
          <w:rFonts w:ascii="Arial" w:hAnsi="Arial" w:cs="Arial"/>
          <w:b/>
          <w:bCs/>
          <w:sz w:val="24"/>
        </w:rPr>
        <w:t>RACS_RAN</w:t>
      </w:r>
      <w:bookmarkStart w:id="0" w:name="_GoBack"/>
      <w:bookmarkEnd w:id="0"/>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31130C7" w14:textId="233201D6" w:rsidR="00E23DFC" w:rsidRDefault="00E23DFC" w:rsidP="00E23DFC">
      <w:r>
        <w:t>During the RAN plenary discussions, the following was agreed as the objective of the WI [1].</w:t>
      </w:r>
    </w:p>
    <w:tbl>
      <w:tblPr>
        <w:tblStyle w:val="TableGrid"/>
        <w:tblW w:w="0" w:type="auto"/>
        <w:tblLook w:val="04A0" w:firstRow="1" w:lastRow="0" w:firstColumn="1" w:lastColumn="0" w:noHBand="0" w:noVBand="1"/>
      </w:tblPr>
      <w:tblGrid>
        <w:gridCol w:w="9631"/>
      </w:tblGrid>
      <w:tr w:rsidR="00560D5F" w14:paraId="0B0236B9" w14:textId="77777777" w:rsidTr="00560D5F">
        <w:tc>
          <w:tcPr>
            <w:tcW w:w="9631" w:type="dxa"/>
          </w:tcPr>
          <w:p w14:paraId="6EFA129F" w14:textId="77777777" w:rsidR="00560D5F" w:rsidRDefault="00560D5F" w:rsidP="00560D5F">
            <w:pPr>
              <w:pStyle w:val="Heading2"/>
            </w:pPr>
            <w:r>
              <w:t>4</w:t>
            </w:r>
            <w:r>
              <w:tab/>
              <w:t>Objective</w:t>
            </w:r>
            <w:r>
              <w:tab/>
            </w:r>
          </w:p>
          <w:p w14:paraId="0AA95F8B" w14:textId="77777777" w:rsidR="00560D5F" w:rsidRPr="004E3261" w:rsidRDefault="00560D5F" w:rsidP="00560D5F">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EC2FBB0" w14:textId="77777777" w:rsidR="00560D5F" w:rsidRDefault="00560D5F" w:rsidP="00560D5F">
            <w:r>
              <w:t>The work is expected to proceed as follows:</w:t>
            </w:r>
          </w:p>
          <w:p w14:paraId="393E5E83" w14:textId="77777777" w:rsidR="00560D5F" w:rsidRPr="00D1677E" w:rsidRDefault="00560D5F" w:rsidP="00560D5F">
            <w:pPr>
              <w:pStyle w:val="B1"/>
              <w:rPr>
                <w:lang w:val="en-US"/>
              </w:rPr>
            </w:pPr>
            <w:r w:rsidRPr="00CA4E54">
              <w:rPr>
                <w:lang w:val="en-US"/>
              </w:rPr>
              <w:t>-</w:t>
            </w:r>
            <w:r w:rsidRPr="00CA4E54">
              <w:rPr>
                <w:lang w:val="en-US"/>
              </w:rPr>
              <w:tab/>
            </w:r>
            <w:r>
              <w:t>Specify the mechanism to optimize the UE Radio Capability signaling using UE capability identity (in coordination with SA2); [RAN2, RAN3]</w:t>
            </w:r>
            <w:r>
              <w:rPr>
                <w:lang w:val="en-US"/>
              </w:rPr>
              <w:t>;</w:t>
            </w:r>
          </w:p>
          <w:p w14:paraId="28BC9DAF" w14:textId="77777777" w:rsidR="00560D5F" w:rsidRDefault="00560D5F" w:rsidP="00560D5F">
            <w:pPr>
              <w:pStyle w:val="B1"/>
              <w:ind w:firstLine="0"/>
              <w:rPr>
                <w:lang w:val="en-US"/>
              </w:rPr>
            </w:pPr>
            <w:r>
              <w:rPr>
                <w:lang w:val="en-US"/>
              </w:rPr>
              <w:t>-</w:t>
            </w:r>
            <w:r>
              <w:rPr>
                <w:lang w:val="en-US"/>
              </w:rPr>
              <w:tab/>
              <w:t>Signalling enhancements to be specified for both E-UTRA and NR;</w:t>
            </w:r>
          </w:p>
          <w:p w14:paraId="66FA1119" w14:textId="77777777" w:rsidR="00560D5F" w:rsidRPr="00B67F28" w:rsidRDefault="00560D5F" w:rsidP="00560D5F">
            <w:pPr>
              <w:pStyle w:val="B1"/>
              <w:ind w:firstLine="0"/>
              <w:rPr>
                <w:lang w:val="en-US"/>
              </w:rPr>
            </w:pPr>
            <w:r>
              <w:rPr>
                <w:lang w:val="en-US"/>
              </w:rPr>
              <w:t>-</w:t>
            </w:r>
            <w:r>
              <w:rPr>
                <w:lang w:val="en-US"/>
              </w:rPr>
              <w:tab/>
              <w:t>After initial discussion of UE capability identify, whether simple delta signalling for the UE capability identity is specified will be concluded as part of the work;</w:t>
            </w:r>
          </w:p>
          <w:p w14:paraId="226ED3B6" w14:textId="77777777" w:rsidR="00560D5F" w:rsidRDefault="00560D5F" w:rsidP="00560D5F">
            <w:pPr>
              <w:pStyle w:val="B1"/>
              <w:rPr>
                <w:lang w:val="en-US"/>
              </w:rPr>
            </w:pPr>
            <w:r>
              <w:rPr>
                <w:lang w:val="en-US"/>
              </w:rPr>
              <w:t>-</w:t>
            </w:r>
            <w:r>
              <w:rPr>
                <w:lang w:val="en-US"/>
              </w:rPr>
              <w:tab/>
            </w:r>
            <w:r w:rsidRPr="00E23DFC">
              <w:rPr>
                <w:highlight w:val="yellow"/>
                <w:lang w:val="en-US"/>
              </w:rPr>
              <w:t>RAN2 to specify the mechanism for the segmentation of UE Radio Capability signaling at RRC (for cases when the UE capability size exceeds the maximum PDCP SDU size).</w:t>
            </w:r>
          </w:p>
          <w:p w14:paraId="13FA790A" w14:textId="309D4B0E" w:rsidR="00560D5F" w:rsidRPr="00560D5F" w:rsidRDefault="00560D5F" w:rsidP="00560D5F">
            <w:pPr>
              <w:pStyle w:val="B1"/>
              <w:ind w:left="0" w:firstLine="0"/>
              <w:rPr>
                <w:lang w:val="en-US"/>
              </w:rPr>
            </w:pPr>
            <w:r>
              <w:rPr>
                <w:lang w:val="en-US"/>
              </w:rPr>
              <w:t>The work encompasses both 5GS and EPS.  Work will be done in collaboration with SA WGs for the related system architectural aspects and CT WGs for the CN interfaces.</w:t>
            </w:r>
          </w:p>
        </w:tc>
      </w:tr>
    </w:tbl>
    <w:p w14:paraId="3075808D" w14:textId="1CC7AF6D" w:rsidR="00E23DFC" w:rsidRDefault="00E23DFC" w:rsidP="00A209D6"/>
    <w:p w14:paraId="5ED29E30" w14:textId="77777777" w:rsidR="00E23DFC" w:rsidRPr="006E13D1" w:rsidRDefault="00E23DFC" w:rsidP="00E23DFC">
      <w:r>
        <w:t>Based on the description in the SI, one of the means of improving the delivery of RRC PDU’s on the air interfaces for large capabilities is the use of segmentation. As of today, the size of a RRC PDU is limited by the maximum PDCP SDU (which is 9K octets) based on TS 38.323 (</w:t>
      </w:r>
      <w:r w:rsidRPr="00352E35">
        <w:rPr>
          <w:i/>
        </w:rPr>
        <w:t xml:space="preserve">The </w:t>
      </w:r>
      <w:r w:rsidRPr="00352E35">
        <w:rPr>
          <w:i/>
          <w:highlight w:val="yellow"/>
        </w:rPr>
        <w:t>maximum supported size of a PDCP SDU is 9000 bytes</w:t>
      </w:r>
      <w:r w:rsidRPr="00352E35">
        <w:rPr>
          <w:i/>
        </w:rPr>
        <w:t>.</w:t>
      </w:r>
      <w:r w:rsidRPr="00352E35">
        <w:rPr>
          <w:i/>
          <w:lang w:eastAsia="ko-KR"/>
        </w:rPr>
        <w:t xml:space="preserve"> The maximum supported size of a PDCP Control PDU is 9000 bytes</w:t>
      </w:r>
      <w:r>
        <w:rPr>
          <w:lang w:eastAsia="ko-KR"/>
        </w:rPr>
        <w:t>).</w:t>
      </w:r>
      <w:r>
        <w:t xml:space="preserve"> In this contribution, some solutions are described for allowing segmentation of UE capabilities.</w:t>
      </w:r>
    </w:p>
    <w:p w14:paraId="6BE42C85" w14:textId="556EF55C" w:rsidR="00E23DFC" w:rsidRPr="006E13D1" w:rsidRDefault="00E23DFC" w:rsidP="00A209D6">
      <w:r>
        <w:t xml:space="preserve">In this contribution, our views are presented for the working assumptions for the segmentation at RRC. </w:t>
      </w:r>
    </w:p>
    <w:p w14:paraId="2BBFF540" w14:textId="5EA0F998" w:rsidR="00A209D6" w:rsidRPr="006E13D1" w:rsidRDefault="00A209D6" w:rsidP="00A209D6">
      <w:pPr>
        <w:pStyle w:val="Heading1"/>
      </w:pPr>
      <w:r w:rsidRPr="006E13D1">
        <w:t>2</w:t>
      </w:r>
      <w:r w:rsidRPr="006E13D1">
        <w:tab/>
      </w:r>
      <w:r w:rsidR="00E23DFC">
        <w:t>Principles of capability segmentation</w:t>
      </w:r>
    </w:p>
    <w:p w14:paraId="0E818CE9" w14:textId="77777777" w:rsidR="00E23DFC" w:rsidRDefault="00E23DFC" w:rsidP="00E23DFC">
      <w:pPr>
        <w:pStyle w:val="Heading2"/>
      </w:pPr>
      <w:r>
        <w:t>2</w:t>
      </w:r>
      <w:r w:rsidRPr="006E13D1">
        <w:t>.1</w:t>
      </w:r>
      <w:r w:rsidRPr="006E13D1">
        <w:tab/>
      </w:r>
      <w:r>
        <w:t>Basic segmentation</w:t>
      </w:r>
    </w:p>
    <w:p w14:paraId="1B077E8B" w14:textId="77777777" w:rsidR="00E23DFC" w:rsidRDefault="00E23DFC" w:rsidP="00E23DFC">
      <w:r>
        <w:t>Segmentation in itself is not a complex task. The RLC layer deals with segmentation of RLC SDUs to adapt them to fit into the transport blocks that MAC allocates (and this is related to the size of the grant allocated to a given logical channel). However, with the radio capabilities it is important to consider whether such simple approach is beneficial. For example, with RLC segmentation the content is not normally forwarded to PDCP until all the segments of RLC SDU are received since PDCP would not be able to decode them if some segments are missing. This introduces some delay for the receiver, and in case of RRC, would lead to potentially long delay before the UE capabilities can be decoded.</w:t>
      </w:r>
    </w:p>
    <w:p w14:paraId="098E614F" w14:textId="77777777" w:rsidR="00E23DFC" w:rsidRDefault="00E23DFC" w:rsidP="00E23DFC">
      <w:pPr>
        <w:rPr>
          <w:b/>
        </w:rPr>
      </w:pPr>
      <w:r w:rsidRPr="00D461C6">
        <w:rPr>
          <w:b/>
        </w:rPr>
        <w:lastRenderedPageBreak/>
        <w:t>Observation 1: Using RLC-like segmentation for UE capabilities may mean large delay for decoding the UE capabilities if many RRC segments are needed.</w:t>
      </w:r>
    </w:p>
    <w:p w14:paraId="1197B7D2" w14:textId="77777777" w:rsidR="0064125E" w:rsidRDefault="0064125E" w:rsidP="0064125E">
      <w:pPr>
        <w:pStyle w:val="Heading2"/>
      </w:pPr>
      <w:r>
        <w:t>2</w:t>
      </w:r>
      <w:r w:rsidRPr="006E13D1">
        <w:t>.</w:t>
      </w:r>
      <w:r>
        <w:t>2</w:t>
      </w:r>
      <w:r w:rsidRPr="006E13D1">
        <w:tab/>
      </w:r>
      <w:r>
        <w:t>Self-decodeability of segments</w:t>
      </w:r>
    </w:p>
    <w:p w14:paraId="0473A858" w14:textId="77777777" w:rsidR="0064125E" w:rsidRDefault="0064125E" w:rsidP="0064125E">
      <w:r>
        <w:t>To avoid reassembly delays, it could be possible to set each capability segment to be self-decodable, i.e. ensure that the contained ASN.1 can be deciphered for every component segment. This would require that the UE knows which parts to fill in for each segment and will likely be somewhat more complex than simple RLC-like segmentation. It is also likely to require slightly larger capability containers, as some information ends up being repeated, but would mostly solve the issue of having to wait for all segments to arrive.</w:t>
      </w:r>
    </w:p>
    <w:p w14:paraId="640DDC28" w14:textId="77777777" w:rsidR="0064125E" w:rsidRDefault="0064125E" w:rsidP="0064125E">
      <w:pPr>
        <w:rPr>
          <w:b/>
        </w:rPr>
      </w:pPr>
      <w:r w:rsidRPr="00D461C6">
        <w:rPr>
          <w:b/>
        </w:rPr>
        <w:t>Observation 2: Using self-decodable capability segments would provide network with some capability information much faster than simple RLC-like segmentation procedures.</w:t>
      </w:r>
    </w:p>
    <w:p w14:paraId="02C3E079" w14:textId="77777777" w:rsidR="0064125E" w:rsidRDefault="0064125E" w:rsidP="0064125E">
      <w:pPr>
        <w:pStyle w:val="Heading2"/>
      </w:pPr>
      <w:r>
        <w:t>2</w:t>
      </w:r>
      <w:r w:rsidRPr="006E13D1">
        <w:t>.</w:t>
      </w:r>
      <w:r>
        <w:t>3</w:t>
      </w:r>
      <w:r w:rsidRPr="006E13D1">
        <w:tab/>
      </w:r>
      <w:r>
        <w:t>Applying segmentation to only certain UE capability components</w:t>
      </w:r>
    </w:p>
    <w:p w14:paraId="2F8731B0" w14:textId="77777777" w:rsidR="0064125E" w:rsidRDefault="0064125E" w:rsidP="0064125E">
      <w:r>
        <w:t xml:space="preserve">It is well-known that the band combinations and feature sets comprise the maximum percentage of the UE capability size. This is partly due to their structure, which, while size-optimized, was designed to allow for large amount of flexibility, as is depicted in Figure 2-1. </w:t>
      </w:r>
    </w:p>
    <w:p w14:paraId="7089FB76" w14:textId="77777777" w:rsidR="0064125E" w:rsidRDefault="0064125E" w:rsidP="0064125E">
      <w:r>
        <w:rPr>
          <w:noProof/>
        </w:rPr>
        <w:drawing>
          <wp:inline distT="0" distB="0" distL="0" distR="0" wp14:anchorId="735765E8" wp14:editId="7AED5902">
            <wp:extent cx="6193972" cy="313670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22277" cy="3151042"/>
                    </a:xfrm>
                    <a:prstGeom prst="rect">
                      <a:avLst/>
                    </a:prstGeom>
                    <a:noFill/>
                  </pic:spPr>
                </pic:pic>
              </a:graphicData>
            </a:graphic>
          </wp:inline>
        </w:drawing>
      </w:r>
    </w:p>
    <w:p w14:paraId="7880DC7E" w14:textId="77777777" w:rsidR="0064125E" w:rsidRPr="001161B1" w:rsidRDefault="0064125E" w:rsidP="0064125E">
      <w:pPr>
        <w:jc w:val="center"/>
        <w:rPr>
          <w:b/>
        </w:rPr>
      </w:pPr>
      <w:r w:rsidRPr="000777D7">
        <w:rPr>
          <w:b/>
        </w:rPr>
        <w:t>Figure 2-1: Relationship between Band Combinations and Feature Sets</w:t>
      </w:r>
    </w:p>
    <w:p w14:paraId="0297CD15" w14:textId="77777777" w:rsidR="0064125E" w:rsidRDefault="0064125E" w:rsidP="0064125E">
      <w:r>
        <w:t>Each feature set may correspond to multiple band combinations, and each band combination may refer to multiple feature sets. Since these are the largest pieces, one simple way to compress UE capabilities is to omit parts of the feature sets from capabilities. Specifically, some of the feature sets could be filtered away by network request. This was discussed first during LTE Rel-11 and adopted to allow “requested frequency band filtering”, and further expanded to allow network impose limits on number of CCs reported by UE or to requesting UE to omit fallback band combinations.</w:t>
      </w:r>
    </w:p>
    <w:p w14:paraId="14A3431F" w14:textId="77777777" w:rsidR="0064125E" w:rsidRPr="00D461C6" w:rsidRDefault="0064125E" w:rsidP="0064125E">
      <w:pPr>
        <w:rPr>
          <w:b/>
        </w:rPr>
      </w:pPr>
      <w:r w:rsidRPr="00D461C6">
        <w:rPr>
          <w:b/>
        </w:rPr>
        <w:t>Observation 3: Network-requested filtering could potentially allow reduction of UE capability size.</w:t>
      </w:r>
    </w:p>
    <w:p w14:paraId="5652C159" w14:textId="77777777" w:rsidR="0064125E" w:rsidRDefault="0064125E" w:rsidP="0064125E">
      <w:r>
        <w:t xml:space="preserve">However, filtering away parts of these could save considerably but might still not be a full solution: Consider an example wherein the entire set of UE capabilities has size of 1 MBytes (i.e. around 111 of the 9kByte PDCP SDU segments are needed in case the capabilities are to be segmented). This is most likely composed of a combination multiple feature sets and band combinations, along with per-UE capabilities. Omitting parts of these would likely reduce the size considerably, but just calculating in a simple manner: 1% of 1 Mbyte is still ~10 kBytes, which means that the capabilities would still not fit within the PDCP SDU size. </w:t>
      </w:r>
    </w:p>
    <w:p w14:paraId="3FD04FF2" w14:textId="77777777" w:rsidR="0064125E" w:rsidRPr="00D461C6" w:rsidRDefault="0064125E" w:rsidP="0064125E">
      <w:pPr>
        <w:rPr>
          <w:b/>
        </w:rPr>
      </w:pPr>
      <w:r w:rsidRPr="00D461C6">
        <w:rPr>
          <w:b/>
        </w:rPr>
        <w:t>Observation 4: Even with filtering of UE capabilities, capability segmentation may be needed.</w:t>
      </w:r>
    </w:p>
    <w:p w14:paraId="3597BDDF" w14:textId="77777777" w:rsidR="0064125E" w:rsidRPr="008C1424" w:rsidRDefault="0064125E" w:rsidP="0064125E">
      <w:r>
        <w:lastRenderedPageBreak/>
        <w:t>Therefore, while filtering seems beneficial, it may not be the only solution that is required.</w:t>
      </w:r>
      <w:r w:rsidRPr="00D461C6">
        <w:rPr>
          <w:b/>
        </w:rPr>
        <w:t xml:space="preserve"> </w:t>
      </w:r>
    </w:p>
    <w:p w14:paraId="195BEE61" w14:textId="77777777" w:rsidR="0064125E" w:rsidRPr="006E13D1" w:rsidRDefault="0064125E" w:rsidP="0064125E">
      <w:pPr>
        <w:pStyle w:val="Heading1"/>
      </w:pPr>
      <w:r w:rsidRPr="006E13D1">
        <w:t>3</w:t>
      </w:r>
      <w:r w:rsidRPr="006E13D1">
        <w:tab/>
      </w:r>
      <w:r>
        <w:t>UE capability segmentation</w:t>
      </w:r>
    </w:p>
    <w:p w14:paraId="5CEB0E7E" w14:textId="7E26C742" w:rsidR="00C51FC7" w:rsidRDefault="00C51FC7" w:rsidP="0064125E">
      <w:r>
        <w:t>There are two options for performing segmentation of radio capabilities:</w:t>
      </w:r>
    </w:p>
    <w:p w14:paraId="17BA1743" w14:textId="48FA7547" w:rsidR="0064125E" w:rsidRPr="00C51FC7" w:rsidRDefault="00C51FC7" w:rsidP="0064125E">
      <w:r w:rsidRPr="00C51FC7">
        <w:t>-</w:t>
      </w:r>
      <w:r>
        <w:t xml:space="preserve"> </w:t>
      </w:r>
      <w:r w:rsidRPr="00C51FC7">
        <w:rPr>
          <w:b/>
        </w:rPr>
        <w:t>Option 1:</w:t>
      </w:r>
      <w:r w:rsidRPr="00C51FC7">
        <w:t xml:space="preserve"> at the PDCP layer</w:t>
      </w:r>
      <w:r>
        <w:t xml:space="preserve"> which means that the RRC layer provides the information to PDCP and PDCP implements the part wherein it segments and numbers each segment. At the receiver, the segments are collected back and delivered to the RRC.</w:t>
      </w:r>
    </w:p>
    <w:p w14:paraId="792D9E44" w14:textId="342C5E23" w:rsidR="00C51FC7" w:rsidRDefault="00C51FC7" w:rsidP="0064125E">
      <w:r w:rsidRPr="00C51FC7">
        <w:t xml:space="preserve">- </w:t>
      </w:r>
      <w:r w:rsidRPr="00C51FC7">
        <w:rPr>
          <w:b/>
        </w:rPr>
        <w:t>Option 2:</w:t>
      </w:r>
      <w:r>
        <w:t xml:space="preserve"> </w:t>
      </w:r>
      <w:r w:rsidRPr="00C51FC7">
        <w:t>at the RRC layer</w:t>
      </w:r>
      <w:r>
        <w:t xml:space="preserve"> (essentially copying the functionality described above).</w:t>
      </w:r>
    </w:p>
    <w:p w14:paraId="6BCF8D28" w14:textId="02734014" w:rsidR="00C51FC7" w:rsidRDefault="00C51FC7" w:rsidP="0064125E">
      <w:r>
        <w:t>As Option 2 has been agreed to be pursued, the RRC layer will have to implement additional functionality. Although we think the intelligent segmentation makes sense, it would put a lot of complications to specification in terms of the following:</w:t>
      </w:r>
    </w:p>
    <w:p w14:paraId="1A6DEB7A" w14:textId="36615728" w:rsidR="00C51FC7" w:rsidRDefault="00C51FC7" w:rsidP="0064125E">
      <w:r>
        <w:t>- Maintaining segment wide and joint coherency of the overall segmented capabilities</w:t>
      </w:r>
    </w:p>
    <w:p w14:paraId="4F5964C2" w14:textId="325CEF35" w:rsidR="00C51FC7" w:rsidRDefault="00C51FC7" w:rsidP="0064125E">
      <w:r>
        <w:t>- Requirement of gNB to combine segments and rearrange the feature sets</w:t>
      </w:r>
    </w:p>
    <w:p w14:paraId="325189DD" w14:textId="1C5FD23C" w:rsidR="00C51FC7" w:rsidRDefault="00C51FC7" w:rsidP="0064125E">
      <w:r>
        <w:t>- Maintaining the consistency of the capabilities across the 3 containers for MR-DC</w:t>
      </w:r>
    </w:p>
    <w:p w14:paraId="231110B4" w14:textId="75D47BC5" w:rsidR="00C51FC7" w:rsidRPr="00C51FC7" w:rsidRDefault="00C51FC7" w:rsidP="0064125E">
      <w:pPr>
        <w:rPr>
          <w:b/>
        </w:rPr>
      </w:pPr>
      <w:r w:rsidRPr="00C51FC7">
        <w:rPr>
          <w:b/>
        </w:rPr>
        <w:t>Observation 5: Intelligent segmentation at RRC is desirable but highly complex for design and specification.</w:t>
      </w:r>
    </w:p>
    <w:p w14:paraId="591B142C" w14:textId="77777777" w:rsidR="0064125E" w:rsidRPr="006E13D1" w:rsidRDefault="0064125E" w:rsidP="0064125E">
      <w:pPr>
        <w:pStyle w:val="Heading1"/>
      </w:pPr>
      <w:r w:rsidRPr="006E13D1">
        <w:t>4</w:t>
      </w:r>
      <w:r w:rsidRPr="006E13D1">
        <w:tab/>
      </w:r>
      <w:r>
        <w:t>Conclusion</w:t>
      </w:r>
    </w:p>
    <w:p w14:paraId="7EE1AF1D" w14:textId="7C0D1867" w:rsidR="0064125E" w:rsidRDefault="0064125E" w:rsidP="0064125E">
      <w:r>
        <w:t>In this contribution we have analysed</w:t>
      </w:r>
      <w:r w:rsidR="00C51FC7">
        <w:t xml:space="preserve"> intelligent segmentation of radio capabilities and</w:t>
      </w:r>
      <w:r>
        <w:t xml:space="preserve"> some basic requirements for segmentation of capabilities</w:t>
      </w:r>
      <w:r w:rsidR="00C51FC7">
        <w:t>:</w:t>
      </w:r>
      <w:r>
        <w:t xml:space="preserve"> </w:t>
      </w:r>
    </w:p>
    <w:p w14:paraId="3307ECDD" w14:textId="77777777" w:rsidR="0064125E" w:rsidRDefault="0064125E" w:rsidP="0064125E">
      <w:pPr>
        <w:rPr>
          <w:b/>
        </w:rPr>
      </w:pPr>
      <w:r w:rsidRPr="00D461C6">
        <w:rPr>
          <w:b/>
        </w:rPr>
        <w:t>Observation 1: Using RLC-like segmentation for UE capabilities may mean large delay for decoding the UE capabilities if many RRC segments are needed.</w:t>
      </w:r>
    </w:p>
    <w:p w14:paraId="5216A18B" w14:textId="77777777" w:rsidR="0064125E" w:rsidRDefault="0064125E" w:rsidP="0064125E">
      <w:pPr>
        <w:rPr>
          <w:b/>
        </w:rPr>
      </w:pPr>
      <w:r w:rsidRPr="00D461C6">
        <w:rPr>
          <w:b/>
        </w:rPr>
        <w:t>Observation 2: Using self-decodable capability segments would provide network with some capability information much faster than simple RLC-like segmentation procedures.</w:t>
      </w:r>
    </w:p>
    <w:p w14:paraId="4940215F" w14:textId="77777777" w:rsidR="0064125E" w:rsidRPr="00D461C6" w:rsidRDefault="0064125E" w:rsidP="0064125E">
      <w:pPr>
        <w:rPr>
          <w:b/>
        </w:rPr>
      </w:pPr>
      <w:r w:rsidRPr="00D461C6">
        <w:rPr>
          <w:b/>
        </w:rPr>
        <w:t>Observation 3: Network-requested filtering could potentially allow reduction of UE capability size.</w:t>
      </w:r>
    </w:p>
    <w:p w14:paraId="3C4D051D" w14:textId="77777777" w:rsidR="0064125E" w:rsidRPr="00D461C6" w:rsidRDefault="0064125E" w:rsidP="0064125E">
      <w:pPr>
        <w:rPr>
          <w:b/>
        </w:rPr>
      </w:pPr>
      <w:r w:rsidRPr="00D461C6">
        <w:rPr>
          <w:b/>
        </w:rPr>
        <w:t>Observation 4: Even with filtering of UE capabilities, capability segmentation may be needed.</w:t>
      </w:r>
    </w:p>
    <w:p w14:paraId="38A00091" w14:textId="77777777" w:rsidR="00C51FC7" w:rsidRPr="00C51FC7" w:rsidRDefault="00C51FC7" w:rsidP="00C51FC7">
      <w:pPr>
        <w:rPr>
          <w:b/>
        </w:rPr>
      </w:pPr>
      <w:r w:rsidRPr="00C51FC7">
        <w:rPr>
          <w:b/>
        </w:rPr>
        <w:t>Observation 5: Intelligent segmentation at RRC is desirable but highly complex for design and specification.</w:t>
      </w:r>
    </w:p>
    <w:p w14:paraId="0EFECBC9" w14:textId="77777777" w:rsidR="001952A5" w:rsidRDefault="00C51FC7" w:rsidP="0064125E">
      <w:pPr>
        <w:rPr>
          <w:b/>
        </w:rPr>
      </w:pPr>
      <w:r>
        <w:rPr>
          <w:b/>
        </w:rPr>
        <w:t xml:space="preserve">Proposal 1: </w:t>
      </w:r>
      <w:r w:rsidR="001952A5">
        <w:rPr>
          <w:b/>
        </w:rPr>
        <w:t>RRC level segmentation is agreed wherein RRC segments any UE capability container when the container exceeds the PDCP PDU size.</w:t>
      </w:r>
    </w:p>
    <w:p w14:paraId="6F85994F" w14:textId="58130A01" w:rsidR="0064125E" w:rsidRDefault="001952A5" w:rsidP="0064125E">
      <w:pPr>
        <w:rPr>
          <w:b/>
        </w:rPr>
      </w:pPr>
      <w:r>
        <w:rPr>
          <w:b/>
        </w:rPr>
        <w:t xml:space="preserve">Proposal 2: RRC level segmentation is agnostic across RAT types, i.e. attempt should be to fill the entire PDCP PDU even if it means </w:t>
      </w:r>
      <w:r w:rsidR="00B11B23">
        <w:rPr>
          <w:b/>
        </w:rPr>
        <w:t>the segments belong</w:t>
      </w:r>
      <w:r>
        <w:rPr>
          <w:b/>
        </w:rPr>
        <w:t xml:space="preserve"> across different RAT types.</w:t>
      </w:r>
    </w:p>
    <w:p w14:paraId="6D739F0E" w14:textId="32787E49" w:rsidR="00B11B23" w:rsidRDefault="00B11B23" w:rsidP="0064125E">
      <w:pPr>
        <w:rPr>
          <w:b/>
        </w:rPr>
      </w:pPr>
      <w:r>
        <w:rPr>
          <w:b/>
        </w:rPr>
        <w:t>Proposal 3: Smart segmentation involving self-decodable segments is not pursued in the WI.</w:t>
      </w:r>
    </w:p>
    <w:p w14:paraId="469B7A56" w14:textId="09B40D4C" w:rsidR="006B64A1" w:rsidRDefault="006B64A1" w:rsidP="006B64A1">
      <w:pPr>
        <w:rPr>
          <w:b/>
        </w:rPr>
      </w:pPr>
      <w:r>
        <w:rPr>
          <w:b/>
        </w:rPr>
        <w:t>Proposal 4: Discuss early indication of segmentation capability of a UE</w:t>
      </w:r>
      <w:r w:rsidR="00545609">
        <w:rPr>
          <w:b/>
        </w:rPr>
        <w:t xml:space="preserve"> (i.e. at Msg3)</w:t>
      </w:r>
      <w:r>
        <w:rPr>
          <w:b/>
        </w:rPr>
        <w:t>.</w:t>
      </w:r>
    </w:p>
    <w:p w14:paraId="5FF2457F" w14:textId="0D0408BB" w:rsidR="00A209D6" w:rsidRPr="006E13D1" w:rsidRDefault="0064125E" w:rsidP="00A209D6">
      <w:pPr>
        <w:pStyle w:val="Heading1"/>
      </w:pPr>
      <w:r>
        <w:t>5</w:t>
      </w:r>
      <w:r w:rsidR="00A209D6" w:rsidRPr="006E13D1">
        <w:tab/>
      </w:r>
      <w:r w:rsidR="00E23DFC">
        <w:t>References</w:t>
      </w:r>
    </w:p>
    <w:p w14:paraId="6C60FFDC" w14:textId="63A6B5DB" w:rsidR="00A209D6" w:rsidRPr="006E13D1" w:rsidRDefault="00E23DFC" w:rsidP="00A209D6">
      <w:r>
        <w:t xml:space="preserve">[1] </w:t>
      </w:r>
      <w:r w:rsidRPr="00F42F9F">
        <w:rPr>
          <w:b/>
        </w:rPr>
        <w:t>RP-190657</w:t>
      </w:r>
      <w:r>
        <w:rPr>
          <w:b/>
        </w:rPr>
        <w:t xml:space="preserve">: </w:t>
      </w:r>
      <w:r>
        <w:t>Approved</w:t>
      </w:r>
      <w:r w:rsidRPr="00F42F9F">
        <w:t xml:space="preserve"> WI on optimisations on UE radio capability signalling</w:t>
      </w:r>
      <w:r>
        <w:t>, RAN plenary</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886E1" w14:textId="77777777" w:rsidR="003F0A9C" w:rsidRDefault="003F0A9C">
      <w:r>
        <w:separator/>
      </w:r>
    </w:p>
  </w:endnote>
  <w:endnote w:type="continuationSeparator" w:id="0">
    <w:p w14:paraId="20A85777" w14:textId="77777777" w:rsidR="003F0A9C" w:rsidRDefault="003F0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9CC2A" w14:textId="77777777" w:rsidR="003F0A9C" w:rsidRDefault="003F0A9C">
      <w:r>
        <w:separator/>
      </w:r>
    </w:p>
  </w:footnote>
  <w:footnote w:type="continuationSeparator" w:id="0">
    <w:p w14:paraId="350A2DB3" w14:textId="77777777" w:rsidR="003F0A9C" w:rsidRDefault="003F0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90468"/>
    <w:rsid w:val="000B7BCF"/>
    <w:rsid w:val="000C522B"/>
    <w:rsid w:val="000D58AB"/>
    <w:rsid w:val="00112F1A"/>
    <w:rsid w:val="00145075"/>
    <w:rsid w:val="001741A0"/>
    <w:rsid w:val="00175FA0"/>
    <w:rsid w:val="00194CD0"/>
    <w:rsid w:val="001952A5"/>
    <w:rsid w:val="001B49C9"/>
    <w:rsid w:val="001C4F79"/>
    <w:rsid w:val="001F168B"/>
    <w:rsid w:val="001F7831"/>
    <w:rsid w:val="00204045"/>
    <w:rsid w:val="0020712B"/>
    <w:rsid w:val="0022606D"/>
    <w:rsid w:val="00231728"/>
    <w:rsid w:val="0024536E"/>
    <w:rsid w:val="002610D8"/>
    <w:rsid w:val="002747EC"/>
    <w:rsid w:val="002855BF"/>
    <w:rsid w:val="002F0D22"/>
    <w:rsid w:val="003172DC"/>
    <w:rsid w:val="00325AE3"/>
    <w:rsid w:val="00326069"/>
    <w:rsid w:val="0035462D"/>
    <w:rsid w:val="00364B41"/>
    <w:rsid w:val="00383096"/>
    <w:rsid w:val="0038470D"/>
    <w:rsid w:val="003A41EF"/>
    <w:rsid w:val="003B40AD"/>
    <w:rsid w:val="003C4E37"/>
    <w:rsid w:val="003E16BE"/>
    <w:rsid w:val="003F0A9C"/>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45609"/>
    <w:rsid w:val="00560D5F"/>
    <w:rsid w:val="00565087"/>
    <w:rsid w:val="0056573F"/>
    <w:rsid w:val="00611566"/>
    <w:rsid w:val="0064125E"/>
    <w:rsid w:val="00646D99"/>
    <w:rsid w:val="00656910"/>
    <w:rsid w:val="006B64A1"/>
    <w:rsid w:val="006C66D8"/>
    <w:rsid w:val="006D1E24"/>
    <w:rsid w:val="006E1417"/>
    <w:rsid w:val="006F6A2C"/>
    <w:rsid w:val="00710201"/>
    <w:rsid w:val="0072073A"/>
    <w:rsid w:val="007342B5"/>
    <w:rsid w:val="00734A5B"/>
    <w:rsid w:val="00744E76"/>
    <w:rsid w:val="00757D40"/>
    <w:rsid w:val="007634DB"/>
    <w:rsid w:val="00781F0F"/>
    <w:rsid w:val="0078727C"/>
    <w:rsid w:val="0079049D"/>
    <w:rsid w:val="00793DC5"/>
    <w:rsid w:val="007B18D8"/>
    <w:rsid w:val="007C095F"/>
    <w:rsid w:val="007C2DD0"/>
    <w:rsid w:val="008028A4"/>
    <w:rsid w:val="00813245"/>
    <w:rsid w:val="008768CA"/>
    <w:rsid w:val="00877EF9"/>
    <w:rsid w:val="00880559"/>
    <w:rsid w:val="008B5306"/>
    <w:rsid w:val="008D2E4D"/>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1B23"/>
    <w:rsid w:val="00B15449"/>
    <w:rsid w:val="00B27303"/>
    <w:rsid w:val="00B47FD1"/>
    <w:rsid w:val="00B516BB"/>
    <w:rsid w:val="00B84DB2"/>
    <w:rsid w:val="00BC3555"/>
    <w:rsid w:val="00C12B51"/>
    <w:rsid w:val="00C24650"/>
    <w:rsid w:val="00C25465"/>
    <w:rsid w:val="00C33079"/>
    <w:rsid w:val="00C51FC7"/>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23DFC"/>
    <w:rsid w:val="00E46C08"/>
    <w:rsid w:val="00E471CF"/>
    <w:rsid w:val="00E50E13"/>
    <w:rsid w:val="00E62835"/>
    <w:rsid w:val="00E77645"/>
    <w:rsid w:val="00E83697"/>
    <w:rsid w:val="00EA66C9"/>
    <w:rsid w:val="00EC4A25"/>
    <w:rsid w:val="00F025A2"/>
    <w:rsid w:val="00F07388"/>
    <w:rsid w:val="00F2026E"/>
    <w:rsid w:val="00F2210A"/>
    <w:rsid w:val="00F37743"/>
    <w:rsid w:val="00F54A3D"/>
    <w:rsid w:val="00F54CB0"/>
    <w:rsid w:val="00F55185"/>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560D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60D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133</TotalTime>
  <Pages>1</Pages>
  <Words>1162</Words>
  <Characters>6626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7773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 RAN2</cp:lastModifiedBy>
  <cp:revision>50</cp:revision>
  <dcterms:created xsi:type="dcterms:W3CDTF">2016-08-12T03:53:00Z</dcterms:created>
  <dcterms:modified xsi:type="dcterms:W3CDTF">2019-03-28T20:06:00Z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ies>
</file>